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MOTÍVATE A CUMPLIR TUS ASPIRACIONES CON ESTAS PIEZAS DE JOYERÍA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09 de noviembre de 2020 – </w:t>
      </w:r>
      <w:r w:rsidDel="00000000" w:rsidR="00000000" w:rsidRPr="00000000">
        <w:rPr>
          <w:rtl w:val="0"/>
        </w:rPr>
        <w:t xml:space="preserve">Cada día, es una nueva oportunidad para conquistar nuevos retos y desafíos, y así, hacer tus sueños realidad. Y si ya tienes una meta fija, todas las mañanas puede tomarte unos minutos para motivarte a lograr eso que estás buscando: un mejor trabajo, el inicio de una carrera o simplemente una nueva oportunidad para demostrar tu talento.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Uno de tus mejores aliados para impulsarte a cumplir tus metas es la joyería, porque es una oportunidad para expresar tu estilo personal y utilizarlos como </w:t>
      </w:r>
      <w:r w:rsidDel="00000000" w:rsidR="00000000" w:rsidRPr="00000000">
        <w:rPr>
          <w:rtl w:val="0"/>
        </w:rPr>
        <w:t xml:space="preserve">una herramienta psicológica para aumentar tu autoestima</w:t>
      </w:r>
      <w:r w:rsidDel="00000000" w:rsidR="00000000" w:rsidRPr="00000000">
        <w:rPr>
          <w:rtl w:val="0"/>
        </w:rPr>
        <w:t xml:space="preserve">. En </w:t>
      </w:r>
      <w:r w:rsidDel="00000000" w:rsidR="00000000" w:rsidRPr="00000000">
        <w:rPr>
          <w:b w:val="1"/>
          <w:rtl w:val="0"/>
        </w:rPr>
        <w:t xml:space="preserve">Daniel Wellington </w:t>
      </w:r>
      <w:r w:rsidDel="00000000" w:rsidR="00000000" w:rsidRPr="00000000">
        <w:rPr>
          <w:rtl w:val="0"/>
        </w:rPr>
        <w:t xml:space="preserve">conocemos el poder que tienen para ayudarte a lograr tus metas. Por eso, te recomendamos cuatro piezas de joyería que, todas las mañanas, te harán sentir poderosa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 collar que represente tus aspiraciones:</w:t>
      </w:r>
      <w:r w:rsidDel="00000000" w:rsidR="00000000" w:rsidRPr="00000000">
        <w:rPr>
          <w:rtl w:val="0"/>
        </w:rPr>
        <w:t xml:space="preserve"> Siempre es importante llevar tus metas contigo, y el collar de la colección </w:t>
      </w:r>
      <w:r w:rsidDel="00000000" w:rsidR="00000000" w:rsidRPr="00000000">
        <w:rPr>
          <w:b w:val="1"/>
          <w:i w:val="1"/>
          <w:rtl w:val="0"/>
        </w:rPr>
        <w:t xml:space="preserve">Aspiration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 un perfecto recordatorio de tus ambiciones. Además, su esfera de cerámica y acero inoxidable y su cubierta con oro rosado luce igual de bien con un </w:t>
      </w:r>
      <w:r w:rsidDel="00000000" w:rsidR="00000000" w:rsidRPr="00000000">
        <w:rPr>
          <w:i w:val="1"/>
          <w:rtl w:val="0"/>
        </w:rPr>
        <w:t xml:space="preserve">outfit</w:t>
      </w:r>
      <w:r w:rsidDel="00000000" w:rsidR="00000000" w:rsidRPr="00000000">
        <w:rPr>
          <w:rtl w:val="0"/>
        </w:rPr>
        <w:t xml:space="preserve"> casual o con prendas más sofisticadas.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 anillo que demuestre tu vitalidad:</w:t>
      </w:r>
      <w:r w:rsidDel="00000000" w:rsidR="00000000" w:rsidRPr="00000000">
        <w:rPr>
          <w:rtl w:val="0"/>
        </w:rPr>
        <w:t xml:space="preserve"> En la filosofía contemporánea, </w:t>
      </w:r>
      <w:r w:rsidDel="00000000" w:rsidR="00000000" w:rsidRPr="00000000">
        <w:rPr>
          <w:i w:val="1"/>
          <w:rtl w:val="0"/>
        </w:rPr>
        <w:t xml:space="preserve">élan</w:t>
      </w:r>
      <w:r w:rsidDel="00000000" w:rsidR="00000000" w:rsidRPr="00000000">
        <w:rPr>
          <w:rtl w:val="0"/>
        </w:rPr>
        <w:t xml:space="preserve"> es un concepto que representa la energía vital. Puedes proyectar esa fuerza a través de piezas como el anillo de la colección </w:t>
      </w:r>
      <w:r w:rsidDel="00000000" w:rsidR="00000000" w:rsidRPr="00000000">
        <w:rPr>
          <w:b w:val="1"/>
          <w:i w:val="1"/>
          <w:rtl w:val="0"/>
        </w:rPr>
        <w:t xml:space="preserve">Elan</w:t>
      </w:r>
      <w:r w:rsidDel="00000000" w:rsidR="00000000" w:rsidRPr="00000000">
        <w:rPr>
          <w:rtl w:val="0"/>
        </w:rPr>
        <w:t xml:space="preserve">, la cual expresa tu entusiasmo de vivir gracias a sus líneas sobrias y el brillo de sus acabados en plata y oro rosado.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Unos aretes con texturas contrastantes:</w:t>
      </w:r>
      <w:r w:rsidDel="00000000" w:rsidR="00000000" w:rsidRPr="00000000">
        <w:rPr>
          <w:rtl w:val="0"/>
        </w:rPr>
        <w:t xml:space="preserve"> Tu personalidad tiene aspectos que te hacen sobresalir, y puedes acentuarlos a través de piezas como los aretes de la colección </w:t>
      </w:r>
      <w:r w:rsidDel="00000000" w:rsidR="00000000" w:rsidRPr="00000000">
        <w:rPr>
          <w:b w:val="1"/>
          <w:i w:val="1"/>
          <w:rtl w:val="0"/>
        </w:rPr>
        <w:t xml:space="preserve">Emalie</w:t>
      </w:r>
      <w:r w:rsidDel="00000000" w:rsidR="00000000" w:rsidRPr="00000000">
        <w:rPr>
          <w:rtl w:val="0"/>
        </w:rPr>
        <w:t xml:space="preserve">, los cuales combinan la discreción del esmaltado en blanco con el lujo de los acabados en oro rosado.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 reloj para mantenerte enfocada:</w:t>
      </w:r>
      <w:r w:rsidDel="00000000" w:rsidR="00000000" w:rsidRPr="00000000">
        <w:rPr>
          <w:rtl w:val="0"/>
        </w:rPr>
        <w:t xml:space="preserve"> Además de ser un elemento práctico, un reloj simboliza tu atención a los detalles. Por eso, es importante elegir una pieza que te ayude a resaltar, como las pertenecientes a la colección </w:t>
      </w:r>
      <w:r w:rsidDel="00000000" w:rsidR="00000000" w:rsidRPr="00000000">
        <w:rPr>
          <w:b w:val="1"/>
          <w:i w:val="1"/>
          <w:rtl w:val="0"/>
        </w:rPr>
        <w:t xml:space="preserve">Unitone</w:t>
      </w:r>
      <w:r w:rsidDel="00000000" w:rsidR="00000000" w:rsidRPr="00000000">
        <w:rPr>
          <w:rtl w:val="0"/>
        </w:rPr>
        <w:t xml:space="preserve">, en tres versiones monocromáticas de un estilo atemporal.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Cumplir tus sueños requiere de un gran esfuerzo, y tu estilo personal puede darte esa motivación extra para que puedas acercarte a ellas. En </w:t>
      </w:r>
      <w:r w:rsidDel="00000000" w:rsidR="00000000" w:rsidRPr="00000000">
        <w:rPr>
          <w:b w:val="1"/>
          <w:rtl w:val="0"/>
        </w:rPr>
        <w:t xml:space="preserve">Daniel Wellington</w:t>
      </w:r>
      <w:r w:rsidDel="00000000" w:rsidR="00000000" w:rsidRPr="00000000">
        <w:rPr>
          <w:rtl w:val="0"/>
        </w:rPr>
        <w:t xml:space="preserve">, buscamos celebrar la entrega y el trabajo que realizas diariamente a través de la campaña </w:t>
      </w:r>
      <w:r w:rsidDel="00000000" w:rsidR="00000000" w:rsidRPr="00000000">
        <w:rPr>
          <w:b w:val="1"/>
          <w:rtl w:val="0"/>
        </w:rPr>
        <w:t xml:space="preserve">Be The One To Go For It</w:t>
      </w:r>
      <w:r w:rsidDel="00000000" w:rsidR="00000000" w:rsidRPr="00000000">
        <w:rPr>
          <w:rtl w:val="0"/>
        </w:rPr>
        <w:t xml:space="preserve">, en la cual te inspiramos a vencer tus miedos, construir tu propio camino, y cumplir tus sueños.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#DanielWellingtonMx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#BeTheOneToGoForIt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# # #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Sobre Daniel Wellington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Daniel Wellington es una marca de relojes y accesorios sueca, fundada en 2011. Todos los productos se diseñan en las oficinas de Estocolmo, lo que destaca el compromiso de perfeccionar el diseño minimalista y proporcionar al mundo un estilo atemporal a través de un lujo asequible. Desde su creación, Daniel Wellington ha vendido más de 9 millones de relojes, y se ha establecido como una de las marcas de más rápido crecimiento y más amadas en la industria.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 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Víctor Sánchez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Account Executive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M: (+52) </w:t>
      </w:r>
      <w:r w:rsidDel="00000000" w:rsidR="00000000" w:rsidRPr="00000000">
        <w:rPr>
          <w:highlight w:val="white"/>
          <w:rtl w:val="0"/>
        </w:rPr>
        <w:t xml:space="preserve">55 1360 3390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600"/>
        <w:jc w:val="both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victor.sanchez@another.co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60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Another Company 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Aileen Alvarado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Group Supervisor 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M: (+52) </w:t>
      </w:r>
      <w:r w:rsidDel="00000000" w:rsidR="00000000" w:rsidRPr="00000000">
        <w:rPr>
          <w:highlight w:val="white"/>
          <w:rtl w:val="0"/>
        </w:rPr>
        <w:t xml:space="preserve">55 3555 3717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600"/>
        <w:jc w:val="both"/>
        <w:rPr/>
      </w:pP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aileen@another.co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57500" cy="952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7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ictor.sanchez@another.co" TargetMode="External"/><Relationship Id="rId8" Type="http://schemas.openxmlformats.org/officeDocument/2006/relationships/hyperlink" Target="mailto:victor.sanchez@another.c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m5zHAJLeVOuATZzNMcgRqGXlhQ==">AMUW2mWdFO1IuLBk+0nOCvORKt8Rdqs8Z62FixWd7HSzKuziQeLBGtjxwb815tT7uLAvntvVPQpPj31T/tyuCyVyX3nAmtoUDD4R2r1DexPnVwTzHrOdxEY=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